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47" w:rsidRPr="00E91E47" w:rsidRDefault="00E91E47" w:rsidP="00E91E4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E47">
        <w:rPr>
          <w:rFonts w:ascii="Times New Roman" w:eastAsia="Times New Roman" w:hAnsi="Times New Roman" w:cs="Times New Roman"/>
          <w:sz w:val="24"/>
          <w:szCs w:val="24"/>
        </w:rPr>
        <w:t xml:space="preserve">ФГОУ ВПО 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E47">
        <w:rPr>
          <w:rFonts w:ascii="Times New Roman" w:eastAsia="Times New Roman" w:hAnsi="Times New Roman" w:cs="Times New Roman"/>
          <w:sz w:val="24"/>
          <w:szCs w:val="24"/>
        </w:rPr>
        <w:t>«ТЮМЕНСКАЯ ГОСУДАРСТВЕННАЯ СЕЛЬСКОХОЗЯЙСТВЕННАЯ АКАДЕМИЯ»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1E47">
        <w:rPr>
          <w:rFonts w:ascii="Times New Roman" w:eastAsia="Times New Roman" w:hAnsi="Times New Roman" w:cs="Times New Roman"/>
          <w:sz w:val="24"/>
          <w:szCs w:val="24"/>
        </w:rPr>
        <w:t>Кафедра: Управление АПК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91E47">
        <w:rPr>
          <w:rFonts w:ascii="Times New Roman" w:eastAsia="Times New Roman" w:hAnsi="Times New Roman" w:cs="Times New Roman"/>
          <w:b/>
          <w:sz w:val="32"/>
          <w:szCs w:val="32"/>
        </w:rPr>
        <w:t>МЕТОДИЧЕСКИЕ УКАЗАНИЯ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Pr="00E91E47">
        <w:rPr>
          <w:rFonts w:ascii="Times New Roman" w:eastAsia="Times New Roman" w:hAnsi="Times New Roman" w:cs="Times New Roman"/>
          <w:b/>
          <w:caps/>
          <w:sz w:val="28"/>
          <w:szCs w:val="28"/>
        </w:rPr>
        <w:t>выполнению контрольной</w:t>
      </w:r>
      <w:r w:rsidRPr="00E91E47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РАБОТЫ 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«ЛОГИСТИКА»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E47">
        <w:rPr>
          <w:rFonts w:ascii="Times New Roman" w:eastAsia="Times New Roman" w:hAnsi="Times New Roman" w:cs="Times New Roman"/>
          <w:sz w:val="24"/>
          <w:szCs w:val="24"/>
        </w:rPr>
        <w:t xml:space="preserve">Для студентов заочной формы </w:t>
      </w:r>
      <w:proofErr w:type="gramStart"/>
      <w:r w:rsidRPr="00E91E47">
        <w:rPr>
          <w:rFonts w:ascii="Times New Roman" w:eastAsia="Times New Roman" w:hAnsi="Times New Roman" w:cs="Times New Roman"/>
          <w:sz w:val="24"/>
          <w:szCs w:val="24"/>
        </w:rPr>
        <w:t>обучения по направлению</w:t>
      </w:r>
      <w:proofErr w:type="gramEnd"/>
      <w:r w:rsidRPr="00E91E4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1E47">
        <w:rPr>
          <w:rFonts w:ascii="Times New Roman" w:eastAsia="Times New Roman" w:hAnsi="Times New Roman" w:cs="Times New Roman"/>
          <w:color w:val="000000"/>
          <w:sz w:val="24"/>
          <w:szCs w:val="24"/>
        </w:rPr>
        <w:t>080100 «Экономика»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E91E47" w:rsidRPr="00E91E47" w:rsidSect="00E91E47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  <w:titlePg/>
        </w:sectPr>
      </w:pPr>
      <w:r w:rsidRPr="00E91E47">
        <w:rPr>
          <w:rFonts w:ascii="Times New Roman" w:eastAsia="Times New Roman" w:hAnsi="Times New Roman" w:cs="Times New Roman"/>
          <w:caps/>
          <w:sz w:val="28"/>
          <w:szCs w:val="28"/>
        </w:rPr>
        <w:t xml:space="preserve">Тюмень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2011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91E47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8748"/>
        <w:gridCol w:w="823"/>
      </w:tblGrid>
      <w:tr w:rsidR="00E91E47" w:rsidRPr="00E91E47" w:rsidTr="00E91E47">
        <w:tc>
          <w:tcPr>
            <w:tcW w:w="874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23" w:type="dxa"/>
          </w:tcPr>
          <w:p w:rsidR="00E91E47" w:rsidRPr="00E91E47" w:rsidRDefault="00BA546C" w:rsidP="00E91E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1E47" w:rsidRPr="00E91E47" w:rsidTr="00E91E47">
        <w:tc>
          <w:tcPr>
            <w:tcW w:w="874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Практические задания для самостоятельной работы</w:t>
            </w:r>
          </w:p>
        </w:tc>
        <w:tc>
          <w:tcPr>
            <w:tcW w:w="823" w:type="dxa"/>
          </w:tcPr>
          <w:p w:rsidR="00E91E47" w:rsidRPr="00E91E47" w:rsidRDefault="00BA546C" w:rsidP="00E91E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91E47" w:rsidRPr="00E91E47" w:rsidTr="00E91E47">
        <w:tc>
          <w:tcPr>
            <w:tcW w:w="874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литература</w:t>
            </w:r>
          </w:p>
        </w:tc>
        <w:tc>
          <w:tcPr>
            <w:tcW w:w="823" w:type="dxa"/>
          </w:tcPr>
          <w:p w:rsidR="00E91E47" w:rsidRPr="00E91E47" w:rsidRDefault="00BA546C" w:rsidP="00E91E4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E91E47" w:rsidRPr="00E91E47">
          <w:pgSz w:w="11906" w:h="16838"/>
          <w:pgMar w:top="1134" w:right="850" w:bottom="1134" w:left="1701" w:header="708" w:footer="708" w:gutter="0"/>
          <w:cols w:space="720"/>
        </w:sectPr>
      </w:pPr>
    </w:p>
    <w:p w:rsidR="00E91E47" w:rsidRPr="00E91E47" w:rsidRDefault="00E91E47" w:rsidP="00E91E4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E91E47" w:rsidRPr="00E91E47" w:rsidRDefault="00E91E47" w:rsidP="00E91E47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Целью данных методических указаний является организация самостоятельной работы студентов заочной формы </w:t>
      </w:r>
      <w:proofErr w:type="gramStart"/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>
        <w:rPr>
          <w:rFonts w:ascii="Times New Roman" w:eastAsia="Times New Roman" w:hAnsi="Times New Roman" w:cs="Times New Roman"/>
          <w:sz w:val="28"/>
          <w:szCs w:val="28"/>
        </w:rPr>
        <w:t>по направлению</w:t>
      </w:r>
      <w:proofErr w:type="gramEnd"/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color w:val="000000"/>
          <w:sz w:val="28"/>
          <w:szCs w:val="28"/>
        </w:rPr>
        <w:t>080100 «Экономика»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по дисциплине «Логистика».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выполнения контрольной работы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студенты должны изучить вопросы не входящие в лекционный курс по данной дисциплине, а также, с целью закрепления теоретического материала, выполнить ряд практических заданий. При выполнении практического задания, студент должен выполнить вариант, номер которого соответствует порядковому номеру студента в списке (согласовать с преподавателем). Выполненные практические задания оформляются в отдельной тетради и сдаются на проверку в сроки, установленные преподавателем.</w:t>
      </w:r>
    </w:p>
    <w:p w:rsidR="00E91E47" w:rsidRDefault="00E91E47">
      <w:pPr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br w:type="page"/>
      </w:r>
    </w:p>
    <w:p w:rsidR="00E91E47" w:rsidRDefault="00E91E47">
      <w:pPr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</w:p>
    <w:p w:rsidR="00E91E47" w:rsidRPr="00E91E47" w:rsidRDefault="00E91E47" w:rsidP="00E91E4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  <w:r w:rsidRPr="00E91E47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Практические задания для самостоятельной работы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 №1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Дать описание одной из современных логистических систем (согласно выбранному варианту по таблицам 1 и 2) или действующей системы управления потоками и запасами предприятия, на котором студент работает или имеет непосредственное отношение по роду своей практической деятельности. В случае отсутствия возможности получения необходимой информации можно воспользоваться данными ресурсов Интернета (обязательно дать список использованной литературы и ресурсов Интернета). </w:t>
      </w:r>
    </w:p>
    <w:p w:rsidR="00E91E47" w:rsidRPr="00E91E47" w:rsidRDefault="00E91E47" w:rsidP="00E91E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Исходная информация для выполнения задания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0"/>
        <w:gridCol w:w="7751"/>
      </w:tblGrid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№варианта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Название логистической системы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1,11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MRP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Materials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Reguirements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Planning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планирование потребности в материальных ресурсах 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2,12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MRP-II (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Manufacturing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Reguirements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планирование потребностей производства 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3,13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ERP (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Enterprise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Reguirements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планироване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потребностей предприятия 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4,14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CSRP (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Customer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Synchronized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Resourse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планирование ресурсов, синхронизированное с потреблением 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DRP (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Distribution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Reguirements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планирование распределения продукции 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6,16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LRP (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Logistics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Reguirements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планирование потребностей логистики </w:t>
            </w:r>
          </w:p>
        </w:tc>
      </w:tr>
      <w:tr w:rsidR="00E91E47" w:rsidRPr="00160C2F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SCM (Supply Chain Management) ) –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цепями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поставок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8,18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SRP (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Reguirements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Planning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– планирование потребностей логистического обслуживания 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9,19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на основе принципа «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Just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in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time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(Точно в срок): </w:t>
            </w:r>
            <w:proofErr w:type="spell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Канбан</w:t>
            </w:r>
            <w:proofErr w:type="spell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, ОРТ и др.</w:t>
            </w:r>
          </w:p>
        </w:tc>
      </w:tr>
      <w:tr w:rsidR="00E91E47" w:rsidRPr="00E91E47" w:rsidTr="00E91E47">
        <w:tc>
          <w:tcPr>
            <w:tcW w:w="1847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10,20</w:t>
            </w:r>
          </w:p>
        </w:tc>
        <w:tc>
          <w:tcPr>
            <w:tcW w:w="8521" w:type="dxa"/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Lean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production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» – «тощее производство» (производство без запасов</w:t>
            </w:r>
            <w:proofErr w:type="gramEnd"/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При изложении данного вопроса во введении обязательно дать определение логистической системы и графическое описание (схему) функционирования «толкающей» и «тянущей» логистических систем.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Задание №2</w:t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Рассмотрение действий логистика в рамках системы управления запасами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Предлагается рассмотреть функционирование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(миниму</w:t>
      </w:r>
      <w:proofErr w:type="gramStart"/>
      <w:r w:rsidRPr="00E91E47"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максимум) системы управления запасами.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Для формализации работы данной системы могут быть использованы следующие обозначения: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proofErr w:type="gramEnd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уровень запаса в текущий момент времени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gramStart"/>
      <w:r w:rsidRPr="00E91E47">
        <w:rPr>
          <w:rFonts w:ascii="Times New Roman" w:eastAsia="Times New Roman" w:hAnsi="Times New Roman" w:cs="Times New Roman"/>
          <w:sz w:val="28"/>
          <w:szCs w:val="28"/>
        </w:rPr>
        <w:t>критический</w:t>
      </w:r>
      <w:proofErr w:type="gramEnd"/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(минимальный) уровень запаса;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gramStart"/>
      <w:r w:rsidRPr="00E91E47">
        <w:rPr>
          <w:rFonts w:ascii="Times New Roman" w:eastAsia="Times New Roman" w:hAnsi="Times New Roman" w:cs="Times New Roman"/>
          <w:sz w:val="28"/>
          <w:szCs w:val="28"/>
        </w:rPr>
        <w:t>предельный</w:t>
      </w:r>
      <w:proofErr w:type="gramEnd"/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(максимальный) уровень запаса;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При этом следует иметь в виду следующие ограничения: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ym w:font="Symbol" w:char="F03E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;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0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A3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A3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–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функция принятия решения о пополнении запасов в зависимости от текущего уровня запасов.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Алгоритм принятия решения о пополнении запасов может быть выражен следующим образом:</w:t>
      </w:r>
    </w:p>
    <w:p w:rsidR="00E91E47" w:rsidRPr="00E91E47" w:rsidRDefault="009520B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0B7"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4" type="#_x0000_t87" style="position:absolute;left:0;text-align:left;margin-left:1in;margin-top:5.3pt;width:18pt;height:63pt;z-index:251660288"/>
        </w:pict>
      </w:r>
      <w:r w:rsidR="00E91E47"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gramStart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proofErr w:type="gramEnd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ym w:font="Symbol" w:char="F03E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s</w:t>
      </w: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proofErr w:type="gramStart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Y(</w:t>
      </w:r>
      <w:proofErr w:type="gramEnd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)=</w:t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  </w:t>
      </w: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               </w:t>
      </w:r>
      <w:proofErr w:type="gramStart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A3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proofErr w:type="gramEnd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 –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величина пополнения запасов в случае принятия решения о пополнении запасов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U(</w:t>
      </w:r>
      <w:proofErr w:type="gramEnd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) = S - 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t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A3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s)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В ходе решения поставленной задачи необходимо обосновать действия логистика, заполнив аналитическую таблицу, пример которой представлен в табл. 3, а также отобразить ход изменения уровня запасов на графике согласно рис.1. </w:t>
      </w:r>
    </w:p>
    <w:p w:rsidR="00E91E47" w:rsidRPr="00E91E47" w:rsidRDefault="00E91E47" w:rsidP="00E91E4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Таблица 2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Пример заполнения аналитической таблицы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 30;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 175)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185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-5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(9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sym w:font="Symbol" w:char="F0A2"/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E91E4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Примечание</w:t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</w:rPr>
        <w:sym w:font="Symbol" w:char="F02A"/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Исходные данные выходят за рамки установленных параметров «</w:t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i/>
          <w:iCs/>
          <w:sz w:val="28"/>
          <w:szCs w:val="28"/>
        </w:rPr>
        <w:t>» системы, что приводит к принятию неординарных решений в действиях логистика</w:t>
      </w: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91E47" w:rsidRPr="00E91E47" w:rsidRDefault="009520B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75" style="position:absolute;left:0;text-align:left;margin-left:0;margin-top:2pt;width:468pt;height:5in;z-index:251661312" coordorigin="1701,1208" coordsize="9360,7200">
            <v:line id="_x0000_s1076" style="position:absolute" from="5481,4951" to="6201,6211" strokeweight="3pt"/>
            <v:group id="_x0000_s1077" style="position:absolute;left:1701;top:1208;width:9360;height:7200" coordorigin="1701,8334" coordsize="9360,7200">
              <v:group id="_x0000_s1078" style="position:absolute;left:1881;top:8334;width:9180;height:7200" coordorigin="1881,8334" coordsize="9180,7200">
                <v:line id="_x0000_s1079" style="position:absolute" from="4761,13554" to="4761,14274">
                  <v:stroke dashstyle="dash"/>
                </v:line>
                <v:line id="_x0000_s1080" style="position:absolute" from="4761,9878" to="5481,12076" strokeweight="3pt"/>
                <v:line id="_x0000_s1081" style="position:absolute;flip:y" from="2601,8514" to="2601,14274">
                  <v:stroke endarrow="block"/>
                </v:line>
                <v:line id="_x0000_s1082" style="position:absolute" from="2601,14236" to="10341,14236">
                  <v:stroke endarrow="block"/>
                </v:line>
                <v:line id="_x0000_s1083" style="position:absolute" from="2601,13336" to="9981,13336"/>
                <v:line id="_x0000_s1084" style="position:absolute" from="2601,9736" to="7821,9736"/>
                <v:line id="_x0000_s1085" style="position:absolute;flip:y" from="7821,9196" to="7821,9736"/>
                <v:line id="_x0000_s1086" style="position:absolute" from="7821,9196" to="9981,9196"/>
                <v:line id="_x0000_s1087" style="position:absolute" from="2601,11356" to="3321,12616" strokeweight="3pt"/>
                <v:line id="_x0000_s1088" style="position:absolute" from="3321,12616" to="4761,13516" strokeweight="3pt"/>
                <v:line id="_x0000_s1089" style="position:absolute;flip:y" from="4761,9736" to="4761,13516" strokeweight="3pt">
                  <v:stroke endarrow="block"/>
                </v:line>
                <v:line id="_x0000_s1090" style="position:absolute;flip:y" from="6201,9736" to="6201,13336" strokeweight="3pt">
                  <v:stroke endarrow="block"/>
                </v:line>
                <v:line id="_x0000_s1091" style="position:absolute;flip:y" from="7281,9736" to="7281,14236" strokeweight="3pt">
                  <v:stroke dashstyle="dash" endarrow="block"/>
                </v:line>
                <v:line id="_x0000_s1092" style="position:absolute" from="7281,9736" to="8181,10636" strokeweight="3pt">
                  <v:stroke dashstyle="dash"/>
                </v:line>
                <v:line id="_x0000_s1093" style="position:absolute" from="8181,10636" to="9441,13696" strokeweight="3pt"/>
                <v:line id="_x0000_s1094" style="position:absolute;flip:y" from="9441,9196" to="9441,13696" strokeweight="3pt">
                  <v:stroke endarrow="block"/>
                </v:line>
                <v:line id="_x0000_s1095" style="position:absolute" from="9441,9196" to="10161,10096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6" type="#_x0000_t202" style="position:absolute;left:6021;top:9196;width:1080;height:360" strokecolor="white">
                  <v:textbox style="mso-next-textbox:#_x0000_s1096">
                    <w:txbxContent>
                      <w:p w:rsidR="00E91E47" w:rsidRPr="00CA613A" w:rsidRDefault="00E91E47" w:rsidP="00E91E47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CA613A"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CA613A"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  <w:lang w:val="en-US"/>
                          </w:rPr>
                          <w:t>1</w:t>
                        </w:r>
                        <w:r w:rsidRPr="00CA613A"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=150</w:t>
                        </w:r>
                      </w:p>
                    </w:txbxContent>
                  </v:textbox>
                </v:shape>
                <v:shape id="_x0000_s1097" type="#_x0000_t202" style="position:absolute;left:9441;top:8656;width:1440;height:360" strokecolor="white">
                  <v:textbox style="mso-next-textbox:#_x0000_s1097">
                    <w:txbxContent>
                      <w:p w:rsidR="00E91E47" w:rsidRPr="00CA613A" w:rsidRDefault="00E91E47" w:rsidP="00E91E47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 w:rsidRPr="00CA613A"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CA613A"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  <w:lang w:val="en-US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=175</w:t>
                        </w:r>
                      </w:p>
                    </w:txbxContent>
                  </v:textbox>
                </v:shape>
                <v:shape id="_x0000_s1098" type="#_x0000_t202" style="position:absolute;left:9621;top:12796;width:1440;height:360" strokecolor="white">
                  <v:textbox style="mso-next-textbox:#_x0000_s1098">
                    <w:txbxContent>
                      <w:p w:rsidR="00E91E47" w:rsidRPr="00CA613A" w:rsidRDefault="00E91E47" w:rsidP="00E91E47">
                        <w:pP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Pr="00CA613A">
                          <w:rPr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=25</w:t>
                        </w:r>
                      </w:p>
                    </w:txbxContent>
                  </v:textbox>
                </v:shape>
                <v:shape id="_x0000_s1099" type="#_x0000_t202" style="position:absolute;left:10161;top:14416;width:720;height:540" strokecolor="white">
                  <v:textbox style="mso-next-textbox:#_x0000_s1099">
                    <w:txbxContent>
                      <w:p w:rsidR="00E91E47" w:rsidRPr="00224CC5" w:rsidRDefault="00E91E47" w:rsidP="00E91E47">
                        <w:pPr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</w:pPr>
                        <w:proofErr w:type="gramStart"/>
                        <w:r w:rsidRPr="00224CC5">
                          <w:rPr>
                            <w:b/>
                            <w:bCs/>
                            <w:sz w:val="32"/>
                            <w:szCs w:val="32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shape id="_x0000_s1100" type="#_x0000_t202" style="position:absolute;left:1881;top:8334;width:540;height:540" strokecolor="white">
                  <v:textbox style="mso-next-textbox:#_x0000_s1100">
                    <w:txbxContent>
                      <w:p w:rsidR="00E91E47" w:rsidRPr="00224CC5" w:rsidRDefault="00E91E47" w:rsidP="00E91E47">
                        <w:pPr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</w:pPr>
                        <w:proofErr w:type="gramStart"/>
                        <w:r w:rsidRPr="00224CC5">
                          <w:rPr>
                            <w:b/>
                            <w:bCs/>
                            <w:lang w:val="en-US"/>
                          </w:rPr>
                          <w:t>i</w:t>
                        </w:r>
                        <w:r w:rsidRPr="00224CC5">
                          <w:rPr>
                            <w:b/>
                            <w:bCs/>
                            <w:vertAlign w:val="subscript"/>
                            <w:lang w:val="en-US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  <v:line id="_x0000_s1101" style="position:absolute" from="5481,12076" to="5481,14236">
                  <v:stroke dashstyle="dash"/>
                </v:line>
                <v:line id="_x0000_s1102" style="position:absolute" from="6201,13336" to="6201,14236">
                  <v:stroke dashstyle="dash"/>
                </v:line>
                <v:line id="_x0000_s1103" style="position:absolute" from="8181,10636" to="8181,14236">
                  <v:stroke dashstyle="dash"/>
                </v:line>
                <v:line id="_x0000_s1104" style="position:absolute" from="9441,13696" to="9441,14236">
                  <v:stroke dashstyle="dash"/>
                </v:line>
                <v:shape id="_x0000_s1105" type="#_x0000_t202" style="position:absolute;left:3141;top:14416;width:360;height:540" strokecolor="white">
                  <v:textbox style="mso-next-textbox:#_x0000_s1105">
                    <w:txbxContent>
                      <w:p w:rsidR="00E91E47" w:rsidRPr="00224CC5" w:rsidRDefault="00E91E47" w:rsidP="00E91E4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 w:rsidRPr="00224CC5">
                          <w:rPr>
                            <w:b/>
                            <w:bCs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1106" type="#_x0000_t202" style="position:absolute;left:4581;top:14416;width:360;height:540" strokecolor="white">
                  <v:textbox style="mso-next-textbox:#_x0000_s1106">
                    <w:txbxContent>
                      <w:p w:rsidR="00E91E47" w:rsidRPr="00224CC5" w:rsidRDefault="00E91E47" w:rsidP="00E91E4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 w:rsidRPr="00224CC5">
                          <w:rPr>
                            <w:b/>
                            <w:bCs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107" type="#_x0000_t202" style="position:absolute;left:5301;top:14416;width:360;height:540" strokecolor="white">
                  <v:textbox style="mso-next-textbox:#_x0000_s1107">
                    <w:txbxContent>
                      <w:p w:rsidR="00E91E47" w:rsidRPr="00224CC5" w:rsidRDefault="00E91E47" w:rsidP="00E91E4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</w:t>
                        </w:r>
                      </w:p>
                    </w:txbxContent>
                  </v:textbox>
                </v:shape>
                <v:shape id="_x0000_s1108" type="#_x0000_t202" style="position:absolute;left:6021;top:14416;width:360;height:540" strokecolor="white">
                  <v:textbox style="mso-next-textbox:#_x0000_s1108">
                    <w:txbxContent>
                      <w:p w:rsidR="00E91E47" w:rsidRPr="00224CC5" w:rsidRDefault="00E91E47" w:rsidP="00E91E4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 w:rsidRPr="00224CC5">
                          <w:rPr>
                            <w:b/>
                            <w:bCs/>
                            <w:lang w:val="en-US"/>
                          </w:rPr>
                          <w:t>4</w:t>
                        </w:r>
                      </w:p>
                    </w:txbxContent>
                  </v:textbox>
                </v:shape>
                <v:shape id="_x0000_s1109" type="#_x0000_t202" style="position:absolute;left:6921;top:14416;width:720;height:540" strokecolor="white">
                  <v:textbox style="mso-next-textbox:#_x0000_s1109">
                    <w:txbxContent>
                      <w:p w:rsidR="00E91E47" w:rsidRPr="00E24D46" w:rsidRDefault="00E91E47" w:rsidP="00E91E4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(</w:t>
                        </w:r>
                        <w:r>
                          <w:rPr>
                            <w:b/>
                            <w:bCs/>
                          </w:rPr>
                          <w:t>5</w:t>
                        </w:r>
                        <w:r w:rsidRPr="00E24D46"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  <w:sym w:font="Symbol" w:char="F0A2"/>
                        </w:r>
                        <w:r>
                          <w:rPr>
                            <w:b/>
                            <w:bCs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shape id="_x0000_s1110" type="#_x0000_t202" style="position:absolute;left:8001;top:14416;width:360;height:540" strokecolor="white">
                  <v:textbox style="mso-next-textbox:#_x0000_s1110">
                    <w:txbxContent>
                      <w:p w:rsidR="00E91E47" w:rsidRPr="00E24D46" w:rsidRDefault="00E91E47" w:rsidP="00E91E47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</w:rPr>
                          <w:t>6</w:t>
                        </w:r>
                      </w:p>
                    </w:txbxContent>
                  </v:textbox>
                </v:shape>
                <v:shape id="_x0000_s1111" type="#_x0000_t202" style="position:absolute;left:9261;top:14416;width:360;height:540" strokecolor="white">
                  <v:textbox style="mso-next-textbox:#_x0000_s1111">
                    <w:txbxContent>
                      <w:p w:rsidR="00E91E47" w:rsidRPr="00C96493" w:rsidRDefault="00E91E47" w:rsidP="00E91E4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  <v:line id="_x0000_s1112" style="position:absolute" from="3321,12654" to="3321,14274">
                  <v:stroke dashstyle="dash"/>
                </v:line>
                <v:shape id="_x0000_s1113" type="#_x0000_t202" style="position:absolute;left:2058;top:14994;width:8460;height:540" strokecolor="white">
                  <v:textbox style="mso-next-textbox:#_x0000_s1113">
                    <w:txbxContent>
                      <w:p w:rsidR="00E91E47" w:rsidRPr="008E0B87" w:rsidRDefault="00E91E47" w:rsidP="00E91E47">
                        <w:pPr>
                          <w:jc w:val="center"/>
                        </w:pPr>
                        <w:r w:rsidRPr="008E0B87">
                          <w:t>Рис. 1 График изменения уровня запасов в рамках «</w:t>
                        </w:r>
                        <w:r w:rsidRPr="008E0B87">
                          <w:rPr>
                            <w:lang w:val="en-US"/>
                          </w:rPr>
                          <w:t>s</w:t>
                        </w:r>
                        <w:r w:rsidRPr="008E0B87">
                          <w:t>-</w:t>
                        </w:r>
                        <w:r w:rsidRPr="008E0B87">
                          <w:rPr>
                            <w:lang w:val="en-US"/>
                          </w:rPr>
                          <w:t>S</w:t>
                        </w:r>
                        <w:r w:rsidRPr="008E0B87">
                          <w:t>» системы</w:t>
                        </w:r>
                      </w:p>
                      <w:p w:rsidR="00E91E47" w:rsidRDefault="00E91E47" w:rsidP="00E91E47">
                        <w:pPr>
                          <w:jc w:val="both"/>
                        </w:pPr>
                      </w:p>
                    </w:txbxContent>
                  </v:textbox>
                </v:shape>
                <v:line id="_x0000_s1114" style="position:absolute" from="6201,9774" to="6741,12654" strokeweight="3pt"/>
                <v:line id="_x0000_s1115" style="position:absolute" from="6741,12654" to="7281,14274" strokeweight="3pt">
                  <v:stroke dashstyle="dash"/>
                </v:line>
                <v:shape id="_x0000_s1116" type="#_x0000_t202" style="position:absolute;left:6561;top:14454;width:360;height:540" strokecolor="white">
                  <v:textbox style="mso-next-textbox:#_x0000_s1116">
                    <w:txbxContent>
                      <w:p w:rsidR="00E91E47" w:rsidRPr="00C96493" w:rsidRDefault="00E91E47" w:rsidP="00E91E47">
                        <w:pPr>
                          <w:rPr>
                            <w:b/>
                            <w:bCs/>
                          </w:rPr>
                        </w:pPr>
                        <w:r w:rsidRPr="00C96493">
                          <w:rPr>
                            <w:b/>
                            <w:bCs/>
                          </w:rPr>
                          <w:t>5</w:t>
                        </w:r>
                      </w:p>
                    </w:txbxContent>
                  </v:textbox>
                </v:shape>
                <v:line id="_x0000_s1117" style="position:absolute" from="6741,12834" to="6741,14274">
                  <v:stroke dashstyle="dash"/>
                </v:line>
              </v:group>
              <v:line id="_x0000_s1118" style="position:absolute;flip:x" from="2601,12834" to="6741,12834">
                <v:stroke dashstyle="dash"/>
              </v:line>
              <v:line id="_x0000_s1119" style="position:absolute;flip:x" from="2601,10674" to="8181,10674">
                <v:stroke dashstyle="dash"/>
              </v:line>
              <v:shape id="_x0000_s1120" type="#_x0000_t202" style="position:absolute;left:1701;top:10494;width:720;height:540" strokecolor="white">
                <v:textbox style="mso-next-textbox:#_x0000_s1120">
                  <w:txbxContent>
                    <w:p w:rsidR="00E91E47" w:rsidRPr="009A6D1C" w:rsidRDefault="00E91E47" w:rsidP="00E91E4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A6D1C">
                        <w:rPr>
                          <w:b/>
                          <w:bCs/>
                          <w:sz w:val="20"/>
                          <w:szCs w:val="20"/>
                        </w:rPr>
                        <w:t>110</w:t>
                      </w:r>
                    </w:p>
                  </w:txbxContent>
                </v:textbox>
              </v:shape>
              <v:shape id="_x0000_s1121" type="#_x0000_t202" style="position:absolute;left:1881;top:12654;width:540;height:540" strokecolor="white">
                <v:textbox style="mso-next-textbox:#_x0000_s1121">
                  <w:txbxContent>
                    <w:p w:rsidR="00E91E47" w:rsidRPr="009A6D1C" w:rsidRDefault="00E91E47" w:rsidP="00E91E4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9A6D1C">
                        <w:rPr>
                          <w:b/>
                          <w:bCs/>
                          <w:sz w:val="20"/>
                          <w:szCs w:val="20"/>
                        </w:rPr>
                        <w:t>40</w:t>
                      </w:r>
                    </w:p>
                  </w:txbxContent>
                </v:textbox>
              </v:shape>
            </v:group>
          </v:group>
        </w:pict>
      </w: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Основное правило, которым следует руководствоваться при построении графика изменения запасов в рамках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» системы, заключается в том, что увеличение уровня запасов может происходить только за счет принятия решения об их пополнении в случае, если уровень текущего запаса окажется меньше (равным) критическому уровню. Так, на графике показано, что переход запасов из уровня запасов, равного 40 единицам (в момент времени –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5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), к уровню запасов, равному 110 единиц (в момент времени –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6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) был возможен только через принятие решения в момент времени – (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5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sym w:font="Symbol" w:char="F0A2"/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), когда уровень запасов оказался в критической зоне (</w:t>
      </w:r>
      <w:proofErr w:type="spellStart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5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val="en-US"/>
        </w:rPr>
        <w:sym w:font="Symbol" w:char="F0A2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sym w:font="Symbol" w:char="F0A3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). Это так называемое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дополнительное (скрытое) решение, которое на графике указано жирным пунктиром. Оно показывает возможный переход из состояния в момент времени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 xml:space="preserve">5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(40)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в состояние в момент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6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(110)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через принятие решения в момент времени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bscript"/>
        </w:rPr>
        <w:t>5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sym w:font="Symbol" w:char="F0A2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когда уровень запасов должен быть меньше или равен критическому (в данном примере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0 </w:t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sym w:font="Symbol" w:char="F0A3"/>
      </w: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25).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Следует принимать во внимание обстоятельства, приводящие к нарушению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» системы (по вине поставщиков) или планомерному их изменению ввиду объективных причин (изменение спроса, рост объемов производства и т.п.), как показано на графике (увеличение предельного уровня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 150 до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 175 ввиду повышения сезонного спроса).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Ниже приводятся 20 вариантов задания.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На основе имеющихся данных о состоянии запасов на складе, приведенных в  нижеследующей таблице определить решения логистика, исходя из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=25;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=150).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Ответ проиллюстрировать графическим и аналитическим путем, принимая во внимание возможность наличия «скрытых» решений о пополнении запасов и 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№2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На основе имеющихся данных о состоянии запасов на складе, приведенных в  нижеследующей таблице определить решения логистика, исходя из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=30;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=200).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 проиллюстрировать графическим и аналитическим путем, принимая во внимание возможность наличия «скрытых» решений о пополнении запасов и 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№3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Используя данные о расходовании ресурсов со склада, представленные в таблице, определить время принятия решения о пополнении запасов в условиях работы в рамках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=45;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=120). Предусмотреть возможное изменение параметров работы системы в случае необходимости. Заполнить аналитическую таблицу принимаемых решений и показать изменение уровня запасов графически. Условия работы склада – непрерывная 5-ти дневная рабочая неделя (1-е число – вторник!)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900"/>
        <w:gridCol w:w="795"/>
        <w:gridCol w:w="1193"/>
        <w:gridCol w:w="1193"/>
        <w:gridCol w:w="1194"/>
        <w:gridCol w:w="1194"/>
        <w:gridCol w:w="1194"/>
      </w:tblGrid>
      <w:tr w:rsidR="00E91E47" w:rsidRPr="00E91E47" w:rsidTr="00E91E47">
        <w:tc>
          <w:tcPr>
            <w:tcW w:w="214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времени (числа месяца)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795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21-23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24-30</w:t>
            </w:r>
          </w:p>
        </w:tc>
      </w:tr>
      <w:tr w:rsidR="00E91E47" w:rsidRPr="00E91E47" w:rsidTr="00E91E47">
        <w:tc>
          <w:tcPr>
            <w:tcW w:w="214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ресурса за период, шт.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795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№4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На основе имеющихся данных о состоянии запасов на складе, приведенных в  нижеследующей таблице определить решения логистика, исходя из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=100;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=1000).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Ответ проиллюстрировать графическим и аналитическим путем, принимая во внимание возможность наличия «скрытых» решений о пополнении запасов и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№5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Используя данные о расходовании ресурсов со склада, представленные в таблице, определить время принятия решения о пополнении запасов в условиях работы в рамках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=50;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=300). Предусмотреть возможное изменение параметров работы системы в случае необходимости. Заполнить аналитическую таблицу принимаемых решений и показать изменение уровня запасов графически.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Условия работы склада – в одну смену ежедневно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900"/>
        <w:gridCol w:w="795"/>
        <w:gridCol w:w="1193"/>
        <w:gridCol w:w="1193"/>
        <w:gridCol w:w="1194"/>
        <w:gridCol w:w="1194"/>
        <w:gridCol w:w="1194"/>
      </w:tblGrid>
      <w:tr w:rsidR="00E91E47" w:rsidRPr="00E91E47" w:rsidTr="00E91E47">
        <w:tc>
          <w:tcPr>
            <w:tcW w:w="1908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времени (числа месяца)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795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31-3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8-15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21-25</w:t>
            </w:r>
          </w:p>
        </w:tc>
      </w:tr>
      <w:tr w:rsidR="00E91E47" w:rsidRPr="00E91E47" w:rsidTr="00E91E47">
        <w:tc>
          <w:tcPr>
            <w:tcW w:w="1908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ресурса за период, </w:t>
            </w:r>
            <w:proofErr w:type="gram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795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№6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На основе имеющихся данных о состоянии запасов на складе, приведенных в  нижеследующей таблице определить решения логистика, исходя из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=12).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Ответ проиллюстрировать графическим и аналитическим путем, принимая во внимание возможность наличия «скрытых» решений о пополнении запасов и 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№7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Используя данные о расходовании ресурсов со склада, представленные в таблице, определить время принятия решения о пополнении запасов в условиях работы в рамках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=75;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=600). Предусмотреть возможное изменение параметров работы системы в случае необходимости. Заполнить аналитическую таблицу принимаемых решений и показать изменение уровня запасов графически. Условия работы склада – 5-ти дневная рабочая неделя. (1-е число – четверг)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900"/>
        <w:gridCol w:w="795"/>
        <w:gridCol w:w="1193"/>
        <w:gridCol w:w="1193"/>
        <w:gridCol w:w="1194"/>
        <w:gridCol w:w="1194"/>
        <w:gridCol w:w="1194"/>
      </w:tblGrid>
      <w:tr w:rsidR="00E91E47" w:rsidRPr="00E91E47" w:rsidTr="00E91E47">
        <w:tc>
          <w:tcPr>
            <w:tcW w:w="1908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времени (числа месяца)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30-2</w:t>
            </w:r>
          </w:p>
        </w:tc>
        <w:tc>
          <w:tcPr>
            <w:tcW w:w="795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4-10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11-15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16-20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21-27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28-30</w:t>
            </w:r>
          </w:p>
        </w:tc>
      </w:tr>
      <w:tr w:rsidR="00E91E47" w:rsidRPr="00E91E47" w:rsidTr="00E91E47">
        <w:tc>
          <w:tcPr>
            <w:tcW w:w="1908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ресурса за период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795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№8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На основе имеющихся данных о состоянии запасов на складе, приведенных в  нижеследующей таблице определить решения логистика, исходя из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=15;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=175).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Ответ проиллюстрировать графическим и аналитическим путем, принимая во внимание возможность наличия «скрытых» решений о пополнении запасов и 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180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№9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На основе имеющихся данных о состоянии запасов на складе, приведенных в  нижеследующей таблице определить решения логистика, исходя из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=100;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=1500).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Ответ проиллюстрировать графическим и аналитическим путем, принимая во внимание возможность наличия «скрытых» решений о пополнении запасов и 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1750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1600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1500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№10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Используя данные о расходовании ресурсов со склада, представленные в таблице, определить время принятия решения о пополнении запасов в условиях работы в рамках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=100;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=500). Предусмотреть возможное изменение параметров работы системы в случае необходимости. Заполнить аналитическую таблицу принимаемых решений и показать изменение уровня запасов графически.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Условия работы склада – в одну смену ежедневно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900"/>
        <w:gridCol w:w="900"/>
        <w:gridCol w:w="803"/>
        <w:gridCol w:w="1193"/>
        <w:gridCol w:w="1194"/>
        <w:gridCol w:w="1194"/>
        <w:gridCol w:w="1194"/>
      </w:tblGrid>
      <w:tr w:rsidR="00E91E47" w:rsidRPr="00E91E47" w:rsidTr="00E91E47">
        <w:tc>
          <w:tcPr>
            <w:tcW w:w="2268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времени (числа месяца)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80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8-12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16-18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19-22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23-28</w:t>
            </w:r>
          </w:p>
        </w:tc>
      </w:tr>
      <w:tr w:rsidR="00E91E47" w:rsidRPr="00E91E47" w:rsidTr="00E91E47">
        <w:tc>
          <w:tcPr>
            <w:tcW w:w="2268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 ресурса </w:t>
            </w: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 период, </w:t>
            </w:r>
            <w:proofErr w:type="gram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600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80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1750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1600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№11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Используя данные о расходовании ресурсов со склада, представленные в таблице, определить время принятия решения о пополнении запасов в условиях работы в рамках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=25;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=150). Предусмотреть возможное изменение параметров работы системы в случае необходимости. Заполнить аналитическую таблицу принимаемых решений и показать изменение уровня запасов графически.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Режим работы склада – непрерывный, круглосуточно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870"/>
        <w:gridCol w:w="1080"/>
        <w:gridCol w:w="1010"/>
        <w:gridCol w:w="1010"/>
        <w:gridCol w:w="1194"/>
        <w:gridCol w:w="1194"/>
        <w:gridCol w:w="1194"/>
      </w:tblGrid>
      <w:tr w:rsidR="00E91E47" w:rsidRPr="00E91E47" w:rsidTr="00E91E47">
        <w:tc>
          <w:tcPr>
            <w:tcW w:w="2088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времени (числа месяца)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08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101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14-18</w:t>
            </w:r>
          </w:p>
        </w:tc>
        <w:tc>
          <w:tcPr>
            <w:tcW w:w="101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19-25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27-30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31-5</w:t>
            </w:r>
          </w:p>
        </w:tc>
      </w:tr>
      <w:tr w:rsidR="00E91E47" w:rsidRPr="00E91E47" w:rsidTr="00E91E47">
        <w:tc>
          <w:tcPr>
            <w:tcW w:w="2088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ресурса за период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08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01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1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№12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Какое решение должен принять логистик при стратегии(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=20;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=50), если остаток материалов на конец текущего дня 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923"/>
        <w:gridCol w:w="923"/>
        <w:gridCol w:w="923"/>
        <w:gridCol w:w="924"/>
        <w:gridCol w:w="924"/>
        <w:gridCol w:w="924"/>
        <w:gridCol w:w="924"/>
        <w:gridCol w:w="924"/>
        <w:gridCol w:w="924"/>
      </w:tblGrid>
      <w:tr w:rsidR="00E91E47" w:rsidRPr="00E91E47" w:rsidTr="00E91E47"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месяца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1E47" w:rsidRPr="00E91E47" w:rsidTr="00E91E47"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Остаток, </w:t>
            </w:r>
            <w:proofErr w:type="gram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Минимальный ежедневный расход 15 кг. Пояснить, как могло происходить такое движение запасов МТР?  Изменились ли параметры работы системы? Решение задачи представить графическим и аналитическим путем.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№13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На основе имеющихся данных о состоянии запасов на складе, приведенных в  нижеследующей таблице определить решения логистика, исходя из 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lastRenderedPageBreak/>
        <w:t>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=12;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=50). Минимальный ежедневный расход – 10 единиц.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Ответ проиллюстрировать графическим и аналитическим путем, принимая во внимание возможность наличия «скрытых» решений о пополнении запасов и 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№14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Какое решение должен принять логистик при стратегии(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=25;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=150), если остаток материалов на конец текущего дня 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914"/>
        <w:gridCol w:w="915"/>
        <w:gridCol w:w="928"/>
        <w:gridCol w:w="928"/>
        <w:gridCol w:w="915"/>
        <w:gridCol w:w="928"/>
        <w:gridCol w:w="928"/>
        <w:gridCol w:w="928"/>
        <w:gridCol w:w="929"/>
      </w:tblGrid>
      <w:tr w:rsidR="00E91E47" w:rsidRPr="00E91E47" w:rsidTr="00E91E47"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месяца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1E47" w:rsidRPr="00E91E47" w:rsidTr="00E91E47"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Остаток, </w:t>
            </w:r>
            <w:proofErr w:type="gram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5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Минимальный ежедневный расход 15 кг. Пояснить, как могло происходить такое движение запасов МТР?  Изменились ли параметры работы системы? Решение задачи представить графическим и аналитическим путем.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№15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Используя данные о расходовании ресурсов со склада, представленные в таблице, определить время принятия решения о пополнении запасов в условиях работы в рамках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=30;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=300). Предусмотреть возможное изменение параметров работы системы в случае необходимости. Заполнить аналитическую таблицу принимаемых решений и показать изменение уровня запасов графически. Условия работы склада – 5-ти дневная непрерывная неделя. (10-е число – среда)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0"/>
        <w:gridCol w:w="1065"/>
        <w:gridCol w:w="1066"/>
        <w:gridCol w:w="1066"/>
        <w:gridCol w:w="1066"/>
        <w:gridCol w:w="1066"/>
        <w:gridCol w:w="1066"/>
        <w:gridCol w:w="1066"/>
      </w:tblGrid>
      <w:tr w:rsidR="00E91E47" w:rsidRPr="00E91E47" w:rsidTr="00E91E47">
        <w:tc>
          <w:tcPr>
            <w:tcW w:w="238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Период времени (числа месяца)</w:t>
            </w:r>
          </w:p>
        </w:tc>
        <w:tc>
          <w:tcPr>
            <w:tcW w:w="1065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18-23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24-28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29-5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6-10</w:t>
            </w:r>
          </w:p>
        </w:tc>
      </w:tr>
      <w:tr w:rsidR="00E91E47" w:rsidRPr="00E91E47" w:rsidTr="00E91E47">
        <w:tc>
          <w:tcPr>
            <w:tcW w:w="238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ресурса за период</w:t>
            </w:r>
          </w:p>
        </w:tc>
        <w:tc>
          <w:tcPr>
            <w:tcW w:w="1065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066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750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№16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На основе имеющихся данных о состоянии запасов на складе, приведенных в  нижеследующей таблице определить решения логистика, исходя из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=20;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=60). Минимальный ежедневный расход – 12 единиц.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Ответ проиллюстрировать графическим и аналитическим путем, принимая во внимание возможность наличия «скрытых» решений о пополнении запасов и 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№17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На основе имеющихся данных о состоянии запасов на складе, приведенных в  нижеследующей таблице определить решения логистика, исходя из параметров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=100;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=1000).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Ответ проиллюстрировать графическим и аналитическим путем, принимая во внимание возможность наличия «скрытых» решений о пополнении запасов и возможных отклонений (исключений) от принятых параметров, включая их изменение.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500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1000</w:t>
            </w: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Y(i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U(i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t</w:t>
            </w: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91E47" w:rsidRPr="00E91E47" w:rsidTr="00E91E47"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91E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:rsidR="00E91E47" w:rsidRPr="00E91E47" w:rsidRDefault="00E91E47" w:rsidP="00E91E4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№18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Какое решение должен принять логистик при стратегии(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=25;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=75), если остаток материалов на конец текущего дня 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8"/>
        <w:gridCol w:w="923"/>
        <w:gridCol w:w="923"/>
        <w:gridCol w:w="923"/>
        <w:gridCol w:w="924"/>
        <w:gridCol w:w="924"/>
        <w:gridCol w:w="924"/>
        <w:gridCol w:w="924"/>
        <w:gridCol w:w="924"/>
        <w:gridCol w:w="924"/>
      </w:tblGrid>
      <w:tr w:rsidR="00E91E47" w:rsidRPr="00E91E47" w:rsidTr="00E91E47"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месяца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1E47" w:rsidRPr="00E91E47" w:rsidTr="00E91E47"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Остаток, </w:t>
            </w:r>
            <w:proofErr w:type="gram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Минимальный ежедневный расход 15 кг. Пояснить, как могло происходить такое движение запасов МТР?  Изменились ли параметры работы системы? Решение задачи представить графическим и аналитическим путем.</w:t>
      </w: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№19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Используя данные о расходовании ресурсов со склада, представленные в таблице, определить время принятия решения о пополнении запасов в условиях работы в рамках «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>» системы 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=40;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=120). Предусмотреть возможное изменение параметров работы системы в случае необходимости. Заполнить аналитическую таблицу принимаемых решений и показать изменение уровня запасов графически. Условия работы склада – 5-ти дневная рабочая неделя (5-е число – пятница)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4"/>
        <w:gridCol w:w="900"/>
        <w:gridCol w:w="795"/>
        <w:gridCol w:w="1193"/>
        <w:gridCol w:w="1193"/>
        <w:gridCol w:w="1194"/>
        <w:gridCol w:w="1194"/>
        <w:gridCol w:w="1194"/>
      </w:tblGrid>
      <w:tr w:rsidR="00E91E47" w:rsidRPr="00E91E47" w:rsidTr="00E91E47">
        <w:tc>
          <w:tcPr>
            <w:tcW w:w="214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времени (числа месяца)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795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13-18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19-25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26-28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29-3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4-7</w:t>
            </w:r>
          </w:p>
        </w:tc>
      </w:tr>
      <w:tr w:rsidR="00E91E47" w:rsidRPr="00E91E47" w:rsidTr="00E91E47">
        <w:tc>
          <w:tcPr>
            <w:tcW w:w="2144" w:type="dxa"/>
          </w:tcPr>
          <w:p w:rsidR="00E91E47" w:rsidRPr="00E91E47" w:rsidRDefault="00E91E47" w:rsidP="00E91E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 ресурса за период</w:t>
            </w:r>
          </w:p>
        </w:tc>
        <w:tc>
          <w:tcPr>
            <w:tcW w:w="900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5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93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194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400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1E47" w:rsidRPr="00E91E47" w:rsidRDefault="00E91E47" w:rsidP="00E91E4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 №20</w:t>
      </w:r>
    </w:p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lastRenderedPageBreak/>
        <w:t>Какое решение должен принять логистик при стратегии(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=25; </w:t>
      </w:r>
      <w:r w:rsidRPr="00E91E4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91E47">
        <w:rPr>
          <w:rFonts w:ascii="Times New Roman" w:eastAsia="Times New Roman" w:hAnsi="Times New Roman" w:cs="Times New Roman"/>
          <w:sz w:val="28"/>
          <w:szCs w:val="28"/>
        </w:rPr>
        <w:t xml:space="preserve"> =100), если остаток материалов на конец текущего дня 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9"/>
        <w:gridCol w:w="921"/>
        <w:gridCol w:w="921"/>
        <w:gridCol w:w="921"/>
        <w:gridCol w:w="932"/>
        <w:gridCol w:w="921"/>
        <w:gridCol w:w="921"/>
        <w:gridCol w:w="921"/>
        <w:gridCol w:w="932"/>
        <w:gridCol w:w="922"/>
      </w:tblGrid>
      <w:tr w:rsidR="00E91E47" w:rsidRPr="00E91E47" w:rsidTr="00E91E47"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месяца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5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91E47" w:rsidRPr="00E91E47" w:rsidTr="00E91E47"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Остаток, </w:t>
            </w:r>
            <w:proofErr w:type="gramStart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кг</w:t>
            </w:r>
            <w:proofErr w:type="gramEnd"/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57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58" w:type="dxa"/>
          </w:tcPr>
          <w:p w:rsidR="00E91E47" w:rsidRPr="00E91E47" w:rsidRDefault="00E91E47" w:rsidP="00E91E4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1E4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E91E47" w:rsidRPr="00E91E47" w:rsidRDefault="00E91E47" w:rsidP="00E91E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sz w:val="28"/>
          <w:szCs w:val="28"/>
        </w:rPr>
        <w:t>Минимальный ежедневный расход 15 кг. Пояснить, как могло происходить такое движение запасов МТР. Изменились ли параметры работы системы? Решение задачи представить графическим и аналитическим путем.</w:t>
      </w:r>
    </w:p>
    <w:p w:rsidR="00E91E47" w:rsidRDefault="00E91E4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91E47" w:rsidRPr="00E91E47" w:rsidRDefault="00E91E47" w:rsidP="00E91E47">
      <w:pPr>
        <w:tabs>
          <w:tab w:val="left" w:pos="7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E91E47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Литература</w:t>
      </w:r>
    </w:p>
    <w:p w:rsidR="00E91E47" w:rsidRPr="00E91E47" w:rsidRDefault="00E91E47" w:rsidP="00E91E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E47">
        <w:rPr>
          <w:rFonts w:ascii="Times New Roman" w:eastAsia="Calibri" w:hAnsi="Times New Roman" w:cs="Times New Roman"/>
          <w:color w:val="000000"/>
          <w:sz w:val="24"/>
          <w:szCs w:val="24"/>
        </w:rPr>
        <w:t>а) основная литература</w:t>
      </w:r>
    </w:p>
    <w:tbl>
      <w:tblPr>
        <w:tblW w:w="0" w:type="auto"/>
        <w:tblLook w:val="00A0"/>
      </w:tblPr>
      <w:tblGrid>
        <w:gridCol w:w="534"/>
        <w:gridCol w:w="7431"/>
      </w:tblGrid>
      <w:tr w:rsidR="00E91E47" w:rsidRPr="00E91E47" w:rsidTr="00E91E47">
        <w:tc>
          <w:tcPr>
            <w:tcW w:w="534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31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Бродецкий</w:t>
            </w:r>
            <w:proofErr w:type="spellEnd"/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 xml:space="preserve"> Г.Л. Системный анализ в логистике. М. Академия. 2010</w:t>
            </w:r>
          </w:p>
        </w:tc>
      </w:tr>
      <w:tr w:rsidR="00E91E47" w:rsidRPr="00E91E47" w:rsidTr="00E91E47">
        <w:tc>
          <w:tcPr>
            <w:tcW w:w="534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31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Гаджинский</w:t>
            </w:r>
            <w:proofErr w:type="spellEnd"/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 xml:space="preserve"> А.М. Практикум по логистике. М.: «Дашков и К». 2009</w:t>
            </w:r>
          </w:p>
        </w:tc>
      </w:tr>
      <w:tr w:rsidR="00E91E47" w:rsidRPr="00E91E47" w:rsidTr="00E91E47">
        <w:tc>
          <w:tcPr>
            <w:tcW w:w="534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431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Бродецкий</w:t>
            </w:r>
            <w:proofErr w:type="spellEnd"/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 xml:space="preserve"> Г.Л. Управление рисками в логистике. М.: «Академия». 2010</w:t>
            </w:r>
          </w:p>
        </w:tc>
      </w:tr>
      <w:tr w:rsidR="00E91E47" w:rsidRPr="00E91E47" w:rsidTr="00E91E47">
        <w:tc>
          <w:tcPr>
            <w:tcW w:w="534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431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Моисеева Н.К.Экономические основы логистики. М.: Инфра – М. 2008</w:t>
            </w:r>
          </w:p>
        </w:tc>
      </w:tr>
      <w:tr w:rsidR="00E91E47" w:rsidRPr="00E91E47" w:rsidTr="00E91E47">
        <w:tc>
          <w:tcPr>
            <w:tcW w:w="534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431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Практикум по логистике. Аникин Б.А. М.: Инфра-М. 2008</w:t>
            </w:r>
          </w:p>
        </w:tc>
      </w:tr>
      <w:tr w:rsidR="00E91E47" w:rsidRPr="00E91E47" w:rsidTr="00E91E47">
        <w:tc>
          <w:tcPr>
            <w:tcW w:w="534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431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Кирилова О.В., </w:t>
            </w:r>
            <w:proofErr w:type="spellStart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Прасолова</w:t>
            </w:r>
            <w:proofErr w:type="spellEnd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 Основы логистики и управления цепями поставок. Тюмень – ТГСХА. 2011</w:t>
            </w:r>
          </w:p>
        </w:tc>
      </w:tr>
      <w:tr w:rsidR="00E91E47" w:rsidRPr="00E91E47" w:rsidTr="00E91E47">
        <w:tc>
          <w:tcPr>
            <w:tcW w:w="534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@Arial Unicode MS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431" w:type="dxa"/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Кирилова О.В., </w:t>
            </w:r>
            <w:proofErr w:type="spellStart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Прасолова</w:t>
            </w:r>
            <w:proofErr w:type="spellEnd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Л.В. Управление цепями поставок. Тюмень – ТГСХА. 2011</w:t>
            </w:r>
          </w:p>
        </w:tc>
      </w:tr>
    </w:tbl>
    <w:p w:rsidR="00E91E47" w:rsidRPr="00E91E47" w:rsidRDefault="00E91E47" w:rsidP="00E91E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E47">
        <w:rPr>
          <w:rFonts w:ascii="Times New Roman" w:eastAsia="Calibri" w:hAnsi="Times New Roman" w:cs="Times New Roman"/>
          <w:color w:val="000000"/>
          <w:sz w:val="24"/>
          <w:szCs w:val="24"/>
        </w:rPr>
        <w:t>б) дополнительная литература</w:t>
      </w:r>
    </w:p>
    <w:p w:rsidR="00E91E47" w:rsidRPr="00E91E47" w:rsidRDefault="00E91E47" w:rsidP="00E91E47">
      <w:pPr>
        <w:numPr>
          <w:ilvl w:val="0"/>
          <w:numId w:val="21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1E47">
        <w:rPr>
          <w:rFonts w:ascii="Times New Roman" w:eastAsia="@Arial Unicode MS" w:hAnsi="Times New Roman" w:cs="Times New Roman"/>
          <w:sz w:val="24"/>
          <w:szCs w:val="24"/>
          <w:lang w:eastAsia="en-US"/>
        </w:rPr>
        <w:t>Ворожейкина</w:t>
      </w:r>
      <w:proofErr w:type="spellEnd"/>
      <w:r w:rsidRPr="00E91E47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 Т.М. Логистика в АПК. М.: Колосс. 2007</w:t>
      </w:r>
    </w:p>
    <w:p w:rsidR="00E91E47" w:rsidRPr="00E91E47" w:rsidRDefault="00E91E47" w:rsidP="00E91E47">
      <w:pPr>
        <w:numPr>
          <w:ilvl w:val="0"/>
          <w:numId w:val="21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91E47">
        <w:rPr>
          <w:rFonts w:ascii="Times New Roman" w:eastAsia="Calibri" w:hAnsi="Times New Roman" w:cs="Times New Roman"/>
          <w:sz w:val="24"/>
          <w:szCs w:val="24"/>
        </w:rPr>
        <w:t>Гаджинский</w:t>
      </w:r>
      <w:proofErr w:type="spellEnd"/>
      <w:r w:rsidRPr="00E91E47">
        <w:rPr>
          <w:rFonts w:ascii="Times New Roman" w:eastAsia="Calibri" w:hAnsi="Times New Roman" w:cs="Times New Roman"/>
          <w:sz w:val="24"/>
          <w:szCs w:val="24"/>
        </w:rPr>
        <w:t xml:space="preserve"> А.М. Логистика: Учебник. – М.: Издательско-торговая корпорация «Дашков и К», 2007</w:t>
      </w:r>
    </w:p>
    <w:p w:rsidR="00E91E47" w:rsidRPr="00E91E47" w:rsidRDefault="00E91E47" w:rsidP="00E91E47">
      <w:pPr>
        <w:numPr>
          <w:ilvl w:val="0"/>
          <w:numId w:val="21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E47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Григорьев М.Н. Логистика. М.: </w:t>
      </w:r>
      <w:proofErr w:type="spellStart"/>
      <w:r w:rsidRPr="00E91E47">
        <w:rPr>
          <w:rFonts w:ascii="Times New Roman" w:eastAsia="@Arial Unicode MS" w:hAnsi="Times New Roman" w:cs="Times New Roman"/>
          <w:sz w:val="24"/>
          <w:szCs w:val="24"/>
          <w:lang w:eastAsia="en-US"/>
        </w:rPr>
        <w:t>Гардарики</w:t>
      </w:r>
      <w:proofErr w:type="spellEnd"/>
      <w:r w:rsidRPr="00E91E47">
        <w:rPr>
          <w:rFonts w:ascii="Times New Roman" w:eastAsia="@Arial Unicode MS" w:hAnsi="Times New Roman" w:cs="Times New Roman"/>
          <w:sz w:val="24"/>
          <w:szCs w:val="24"/>
          <w:lang w:eastAsia="en-US"/>
        </w:rPr>
        <w:t>. 2007</w:t>
      </w:r>
    </w:p>
    <w:p w:rsidR="00E91E47" w:rsidRPr="00E91E47" w:rsidRDefault="00E91E47" w:rsidP="00E91E47">
      <w:pPr>
        <w:numPr>
          <w:ilvl w:val="0"/>
          <w:numId w:val="21"/>
        </w:numPr>
        <w:spacing w:after="0" w:line="240" w:lineRule="auto"/>
        <w:ind w:left="56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E47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Степанов В.И. Логистика. М.: ТК </w:t>
      </w:r>
      <w:proofErr w:type="spellStart"/>
      <w:r w:rsidRPr="00E91E47">
        <w:rPr>
          <w:rFonts w:ascii="Times New Roman" w:eastAsia="@Arial Unicode MS" w:hAnsi="Times New Roman" w:cs="Times New Roman"/>
          <w:sz w:val="24"/>
          <w:szCs w:val="24"/>
          <w:lang w:eastAsia="en-US"/>
        </w:rPr>
        <w:t>Велби</w:t>
      </w:r>
      <w:proofErr w:type="spellEnd"/>
      <w:r w:rsidRPr="00E91E47">
        <w:rPr>
          <w:rFonts w:ascii="Times New Roman" w:eastAsia="@Arial Unicode MS" w:hAnsi="Times New Roman" w:cs="Times New Roman"/>
          <w:sz w:val="24"/>
          <w:szCs w:val="24"/>
          <w:lang w:eastAsia="en-US"/>
        </w:rPr>
        <w:t>. 2006</w:t>
      </w:r>
    </w:p>
    <w:p w:rsidR="00E91E47" w:rsidRPr="00E91E47" w:rsidRDefault="00E91E47" w:rsidP="00E91E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E47" w:rsidRPr="00E91E47" w:rsidRDefault="00E91E47" w:rsidP="00E91E4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91E47">
        <w:rPr>
          <w:rFonts w:ascii="Times New Roman" w:eastAsia="Calibri" w:hAnsi="Times New Roman" w:cs="Times New Roman"/>
          <w:sz w:val="24"/>
          <w:szCs w:val="24"/>
        </w:rPr>
        <w:t xml:space="preserve">Журналы: </w:t>
      </w:r>
    </w:p>
    <w:p w:rsidR="00E91E47" w:rsidRPr="00E91E47" w:rsidRDefault="00E91E47" w:rsidP="00E91E47">
      <w:pPr>
        <w:numPr>
          <w:ilvl w:val="0"/>
          <w:numId w:val="22"/>
        </w:numPr>
        <w:spacing w:after="0" w:line="240" w:lineRule="auto"/>
        <w:ind w:left="284" w:firstLine="1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E47">
        <w:rPr>
          <w:rFonts w:ascii="Times New Roman" w:eastAsia="Calibri" w:hAnsi="Times New Roman" w:cs="Times New Roman"/>
          <w:sz w:val="24"/>
          <w:szCs w:val="24"/>
        </w:rPr>
        <w:t>Журнал «Логистика»</w:t>
      </w:r>
    </w:p>
    <w:p w:rsidR="00E91E47" w:rsidRPr="00E91E47" w:rsidRDefault="00E91E47" w:rsidP="00E91E47">
      <w:pPr>
        <w:numPr>
          <w:ilvl w:val="0"/>
          <w:numId w:val="22"/>
        </w:numPr>
        <w:spacing w:after="0" w:line="240" w:lineRule="auto"/>
        <w:ind w:left="284" w:firstLine="1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E47">
        <w:rPr>
          <w:rFonts w:ascii="Times New Roman" w:eastAsia="Calibri" w:hAnsi="Times New Roman" w:cs="Times New Roman"/>
          <w:sz w:val="24"/>
          <w:szCs w:val="24"/>
        </w:rPr>
        <w:t>Журнал «Маркетинг и маркетинговые исследования»</w:t>
      </w:r>
    </w:p>
    <w:p w:rsidR="00E91E47" w:rsidRPr="00E91E47" w:rsidRDefault="00E91E47" w:rsidP="00E91E47">
      <w:pPr>
        <w:numPr>
          <w:ilvl w:val="0"/>
          <w:numId w:val="22"/>
        </w:numPr>
        <w:spacing w:after="0" w:line="240" w:lineRule="auto"/>
        <w:ind w:left="284" w:firstLine="1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E47">
        <w:rPr>
          <w:rFonts w:ascii="Times New Roman" w:eastAsia="Calibri" w:hAnsi="Times New Roman" w:cs="Times New Roman"/>
          <w:sz w:val="24"/>
          <w:szCs w:val="24"/>
        </w:rPr>
        <w:t>Журнал «Маркетинг»</w:t>
      </w:r>
    </w:p>
    <w:p w:rsidR="00E91E47" w:rsidRPr="00E91E47" w:rsidRDefault="00E91E47" w:rsidP="00E91E47">
      <w:pPr>
        <w:numPr>
          <w:ilvl w:val="0"/>
          <w:numId w:val="22"/>
        </w:numPr>
        <w:spacing w:after="0" w:line="240" w:lineRule="auto"/>
        <w:ind w:left="284" w:firstLine="13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E47">
        <w:rPr>
          <w:rFonts w:ascii="Times New Roman" w:eastAsia="Calibri" w:hAnsi="Times New Roman" w:cs="Times New Roman"/>
          <w:sz w:val="24"/>
          <w:szCs w:val="24"/>
        </w:rPr>
        <w:t>Журнал «Экономика сельского хозяйства России»</w:t>
      </w:r>
    </w:p>
    <w:p w:rsidR="00E91E47" w:rsidRPr="00E91E47" w:rsidRDefault="00E91E47" w:rsidP="00E91E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E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программное обеспечение: EXCEL, WORD, </w:t>
      </w:r>
      <w:proofErr w:type="spellStart"/>
      <w:r w:rsidRPr="00E91E47">
        <w:rPr>
          <w:rFonts w:ascii="Times New Roman" w:eastAsia="Calibri" w:hAnsi="Times New Roman" w:cs="Times New Roman"/>
          <w:color w:val="000000"/>
          <w:sz w:val="24"/>
          <w:szCs w:val="24"/>
        </w:rPr>
        <w:t>PowerPoint</w:t>
      </w:r>
      <w:proofErr w:type="spellEnd"/>
      <w:r w:rsidRPr="00E91E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E91E47">
        <w:rPr>
          <w:rFonts w:ascii="Times New Roman" w:eastAsia="Calibri" w:hAnsi="Times New Roman" w:cs="Times New Roman"/>
          <w:color w:val="000000"/>
          <w:sz w:val="24"/>
          <w:szCs w:val="24"/>
        </w:rPr>
        <w:t>КонсультантПлюс</w:t>
      </w:r>
      <w:proofErr w:type="spellEnd"/>
      <w:r w:rsidRPr="00E91E47">
        <w:rPr>
          <w:rFonts w:ascii="Times New Roman" w:eastAsia="Calibri" w:hAnsi="Times New Roman" w:cs="Times New Roman"/>
          <w:color w:val="000000"/>
          <w:sz w:val="24"/>
          <w:szCs w:val="24"/>
        </w:rPr>
        <w:t>: Высшая школа</w:t>
      </w:r>
    </w:p>
    <w:p w:rsidR="00E91E47" w:rsidRPr="00E91E47" w:rsidRDefault="00E91E47" w:rsidP="00E91E4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E4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базы данных, информационно-справочные и поисковые системы, интернет ресурсы </w:t>
      </w:r>
    </w:p>
    <w:tbl>
      <w:tblPr>
        <w:tblW w:w="4949" w:type="pct"/>
        <w:tblCellMar>
          <w:left w:w="0" w:type="dxa"/>
          <w:right w:w="0" w:type="dxa"/>
        </w:tblCellMar>
        <w:tblLook w:val="00A0"/>
      </w:tblPr>
      <w:tblGrid>
        <w:gridCol w:w="5774"/>
        <w:gridCol w:w="3781"/>
      </w:tblGrid>
      <w:tr w:rsidR="00E91E47" w:rsidRPr="00E91E47" w:rsidTr="00E91E47">
        <w:tc>
          <w:tcPr>
            <w:tcW w:w="3212" w:type="pc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Источник, характер информации</w:t>
            </w:r>
          </w:p>
        </w:tc>
        <w:tc>
          <w:tcPr>
            <w:tcW w:w="1788" w:type="pct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Интернет-адрес</w:t>
            </w:r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ELA - </w:t>
            </w:r>
            <w:proofErr w:type="spellStart"/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European</w:t>
            </w:r>
            <w:proofErr w:type="spellEnd"/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Logistics</w:t>
            </w:r>
            <w:proofErr w:type="spellEnd"/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Associatoin</w:t>
            </w:r>
            <w:proofErr w:type="spellEnd"/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Европейская   Логистическая Ассоциация. Система обучения, статьи, новости, форум, терминологический словарь, каталог изданий, стандарты и сертификация в логистике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9" w:tgtFrame="_blank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www.elalog.org</w:t>
              </w:r>
            </w:hyperlink>
            <w:r w:rsidR="00E91E47"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 </w:t>
            </w:r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Национальная логистическая ассоциация РФ.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Новости, структура, информация о деятельности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0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www.nla.ru</w:t>
              </w:r>
            </w:hyperlink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fldChar w:fldCharType="begin"/>
            </w:r>
            <w:r w:rsidRPr="00160C2F">
              <w:rPr>
                <w:lang w:val="en-US"/>
              </w:rPr>
              <w:instrText>HYPERLINK "http://eiz.engec.ru/IT_logist_11/CSCMP/CSCMP.htm" \t "_blank"</w:instrText>
            </w:r>
            <w:r>
              <w:fldChar w:fldCharType="separate"/>
            </w:r>
            <w:r w:rsidR="00E91E47" w:rsidRPr="00E91E47">
              <w:rPr>
                <w:rFonts w:ascii="Times New Roman" w:eastAsia="Calibri" w:hAnsi="Times New Roman" w:cs="Times New Roman"/>
                <w:i/>
                <w:iCs/>
                <w:color w:val="0000FF"/>
                <w:sz w:val="24"/>
                <w:szCs w:val="24"/>
                <w:u w:val="single"/>
                <w:lang w:val="en-US" w:eastAsia="en-US"/>
              </w:rPr>
              <w:t>CSCMP</w:t>
            </w:r>
            <w:r>
              <w:fldChar w:fldCharType="end"/>
            </w:r>
            <w:r w:rsidR="00E91E47"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 - Council of Supply Chain Management</w:t>
            </w:r>
            <w:proofErr w:type="gramStart"/>
            <w:r w:rsidR="00E91E47"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  Professionals</w:t>
            </w:r>
            <w:proofErr w:type="gramEnd"/>
            <w:r w:rsidR="00E91E47" w:rsidRPr="00E91E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 </w:t>
            </w:r>
            <w:r w:rsidR="00E91E47"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 профессионалов в области управления цепями поставок. Новости, события в мире логистики и технологий управления поставками. Электронные журналы. ИТ-решения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tgtFrame="_blank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www.c</w:t>
              </w:r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scmp</w:t>
              </w:r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org</w:t>
              </w:r>
              <w:proofErr w:type="spellEnd"/>
            </w:hyperlink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SCC</w:t>
            </w: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 – </w:t>
            </w: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Supply Chain Council</w:t>
            </w: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. 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 по цепям поставок.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SCOR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-модели в цепях поставок: описание, представление, развитие технологий и автоматизация проектирования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www.supply-chain.org</w:t>
              </w:r>
            </w:hyperlink>
            <w:r w:rsidR="00E91E47"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E91E4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Logistics </w:t>
            </w:r>
            <w:smartTag w:uri="urn:schemas-microsoft-com:office:smarttags" w:element="place">
              <w:r w:rsidRPr="00E91E47">
                <w:rPr>
                  <w:rFonts w:ascii="Times New Roman" w:eastAsia="Calibri" w:hAnsi="Times New Roman" w:cs="Times New Roman"/>
                  <w:i/>
                  <w:iCs/>
                  <w:sz w:val="24"/>
                  <w:szCs w:val="24"/>
                  <w:lang w:val="en-US" w:eastAsia="en-US"/>
                </w:rPr>
                <w:t>Europe</w:t>
              </w:r>
            </w:smartTag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- журнал «Европейская логистика»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www.logisticse.com</w:t>
              </w:r>
            </w:hyperlink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Manufacturing &amp; Logistics IT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Magazine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 – 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Европейский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. 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Эффективное использование ИС и </w:t>
            </w:r>
            <w:proofErr w:type="gramStart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логистике и управлении цепями поставок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logisticsit</w:t>
              </w:r>
              <w:proofErr w:type="spellEnd"/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com</w:t>
              </w:r>
            </w:hyperlink>
            <w:r w:rsidR="00E91E47"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lastRenderedPageBreak/>
              <w:t>Interface Ltd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Информационно-аналитические материалы. </w:t>
            </w:r>
            <w:proofErr w:type="gramStart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КИС-форум</w:t>
            </w:r>
            <w:proofErr w:type="gramEnd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Современное</w:t>
            </w:r>
            <w:proofErr w:type="gramEnd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бизнес-ПО и технологии 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OLAP</w:t>
            </w: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Подписка на </w:t>
            </w:r>
            <w:proofErr w:type="gramStart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новости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interface</w:t>
              </w:r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E91E47"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СИБИНФОЦЕНТР. Центр </w:t>
            </w:r>
            <w:proofErr w:type="gramStart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</w:t>
            </w:r>
            <w:proofErr w:type="gramEnd"/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консалтинга и обучения. ИТ-решения. Статьи. Описание функциональности ИС. Консалтинг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www</w:t>
              </w:r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sibinfo</w:t>
              </w:r>
              <w:proofErr w:type="spellEnd"/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proofErr w:type="spellStart"/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proofErr w:type="spellEnd"/>
            </w:hyperlink>
            <w:r w:rsidR="00E91E47"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1E47" w:rsidRPr="00E91E47" w:rsidTr="00E91E47">
        <w:tc>
          <w:tcPr>
            <w:tcW w:w="3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E91E47" w:rsidP="00E91E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1E4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Планета КИС. Информация о практике внедрения КИС и новых разработках в этой области</w:t>
            </w:r>
          </w:p>
        </w:tc>
        <w:tc>
          <w:tcPr>
            <w:tcW w:w="17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91E47" w:rsidRPr="00E91E47" w:rsidRDefault="009520B7" w:rsidP="00E91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7" w:history="1">
              <w:r w:rsidR="00E91E47" w:rsidRPr="00E91E47">
                <w:rPr>
                  <w:rFonts w:ascii="Times New Roman" w:eastAsia="Calibri" w:hAnsi="Times New Roman" w:cs="Times New Roman"/>
                  <w:i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www.RussianEnterpriseSolutions.com</w:t>
              </w:r>
            </w:hyperlink>
            <w:r w:rsidR="00E91E47" w:rsidRPr="00E91E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E91E47" w:rsidRPr="00E91E47" w:rsidRDefault="00E91E47" w:rsidP="00E91E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E47" w:rsidRPr="00E91E47" w:rsidRDefault="00E91E47" w:rsidP="00E91E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E47" w:rsidRPr="00E91E47" w:rsidRDefault="00E91E47">
      <w:pPr>
        <w:rPr>
          <w:rFonts w:ascii="Times New Roman" w:hAnsi="Times New Roman" w:cs="Times New Roman"/>
          <w:sz w:val="28"/>
          <w:szCs w:val="28"/>
        </w:rPr>
      </w:pPr>
    </w:p>
    <w:sectPr w:rsidR="00E91E47" w:rsidRPr="00E91E47" w:rsidSect="0054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DA6" w:rsidRDefault="00794DA6" w:rsidP="00546D2D">
      <w:pPr>
        <w:spacing w:after="0" w:line="240" w:lineRule="auto"/>
      </w:pPr>
      <w:r>
        <w:separator/>
      </w:r>
    </w:p>
  </w:endnote>
  <w:endnote w:type="continuationSeparator" w:id="0">
    <w:p w:rsidR="00794DA6" w:rsidRDefault="00794DA6" w:rsidP="0054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47" w:rsidRDefault="009520B7" w:rsidP="00E91E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1E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546C">
      <w:rPr>
        <w:rStyle w:val="a9"/>
        <w:noProof/>
      </w:rPr>
      <w:t>3</w:t>
    </w:r>
    <w:r>
      <w:rPr>
        <w:rStyle w:val="a9"/>
      </w:rPr>
      <w:fldChar w:fldCharType="end"/>
    </w:r>
  </w:p>
  <w:p w:rsidR="00E91E47" w:rsidRDefault="00E91E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E47" w:rsidRDefault="009520B7" w:rsidP="00E91E4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91E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0C2F">
      <w:rPr>
        <w:rStyle w:val="a9"/>
        <w:noProof/>
      </w:rPr>
      <w:t>2</w:t>
    </w:r>
    <w:r>
      <w:rPr>
        <w:rStyle w:val="a9"/>
      </w:rPr>
      <w:fldChar w:fldCharType="end"/>
    </w:r>
  </w:p>
  <w:p w:rsidR="00E91E47" w:rsidRDefault="00E91E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DA6" w:rsidRDefault="00794DA6" w:rsidP="00546D2D">
      <w:pPr>
        <w:spacing w:after="0" w:line="240" w:lineRule="auto"/>
      </w:pPr>
      <w:r>
        <w:separator/>
      </w:r>
    </w:p>
  </w:footnote>
  <w:footnote w:type="continuationSeparator" w:id="0">
    <w:p w:rsidR="00794DA6" w:rsidRDefault="00794DA6" w:rsidP="0054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964"/>
    <w:multiLevelType w:val="hybridMultilevel"/>
    <w:tmpl w:val="347AA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D3D3B"/>
    <w:multiLevelType w:val="hybridMultilevel"/>
    <w:tmpl w:val="32287DC0"/>
    <w:lvl w:ilvl="0" w:tplc="0E005B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722D27"/>
    <w:multiLevelType w:val="hybridMultilevel"/>
    <w:tmpl w:val="C12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8340F"/>
    <w:multiLevelType w:val="hybridMultilevel"/>
    <w:tmpl w:val="61125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E6357"/>
    <w:multiLevelType w:val="hybridMultilevel"/>
    <w:tmpl w:val="B9324CF2"/>
    <w:lvl w:ilvl="0" w:tplc="55700E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0E5862"/>
    <w:multiLevelType w:val="hybridMultilevel"/>
    <w:tmpl w:val="473E64AE"/>
    <w:lvl w:ilvl="0" w:tplc="3E582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473B6E"/>
    <w:multiLevelType w:val="hybridMultilevel"/>
    <w:tmpl w:val="E7425F24"/>
    <w:lvl w:ilvl="0" w:tplc="0F544B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3C5C4B"/>
    <w:multiLevelType w:val="hybridMultilevel"/>
    <w:tmpl w:val="B7B89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07579"/>
    <w:multiLevelType w:val="hybridMultilevel"/>
    <w:tmpl w:val="F8407554"/>
    <w:lvl w:ilvl="0" w:tplc="4F4688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BE4A9B"/>
    <w:multiLevelType w:val="hybridMultilevel"/>
    <w:tmpl w:val="CE0C319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B165C"/>
    <w:multiLevelType w:val="hybridMultilevel"/>
    <w:tmpl w:val="945CF0A6"/>
    <w:lvl w:ilvl="0" w:tplc="A58424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5000A9F"/>
    <w:multiLevelType w:val="hybridMultilevel"/>
    <w:tmpl w:val="8AF68BE8"/>
    <w:lvl w:ilvl="0" w:tplc="CA64E31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5FB27B8"/>
    <w:multiLevelType w:val="hybridMultilevel"/>
    <w:tmpl w:val="7C36C580"/>
    <w:lvl w:ilvl="0" w:tplc="5B2C332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C332EDEC">
      <w:numFmt w:val="none"/>
      <w:lvlText w:val=""/>
      <w:lvlJc w:val="left"/>
      <w:pPr>
        <w:tabs>
          <w:tab w:val="num" w:pos="360"/>
        </w:tabs>
      </w:pPr>
    </w:lvl>
    <w:lvl w:ilvl="2" w:tplc="23549338">
      <w:numFmt w:val="none"/>
      <w:lvlText w:val=""/>
      <w:lvlJc w:val="left"/>
      <w:pPr>
        <w:tabs>
          <w:tab w:val="num" w:pos="360"/>
        </w:tabs>
      </w:pPr>
    </w:lvl>
    <w:lvl w:ilvl="3" w:tplc="6854F36A">
      <w:numFmt w:val="none"/>
      <w:lvlText w:val=""/>
      <w:lvlJc w:val="left"/>
      <w:pPr>
        <w:tabs>
          <w:tab w:val="num" w:pos="360"/>
        </w:tabs>
      </w:pPr>
    </w:lvl>
    <w:lvl w:ilvl="4" w:tplc="BD6E9686">
      <w:numFmt w:val="none"/>
      <w:lvlText w:val=""/>
      <w:lvlJc w:val="left"/>
      <w:pPr>
        <w:tabs>
          <w:tab w:val="num" w:pos="360"/>
        </w:tabs>
      </w:pPr>
    </w:lvl>
    <w:lvl w:ilvl="5" w:tplc="0F989456">
      <w:numFmt w:val="none"/>
      <w:lvlText w:val=""/>
      <w:lvlJc w:val="left"/>
      <w:pPr>
        <w:tabs>
          <w:tab w:val="num" w:pos="360"/>
        </w:tabs>
      </w:pPr>
    </w:lvl>
    <w:lvl w:ilvl="6" w:tplc="2A86C93E">
      <w:numFmt w:val="none"/>
      <w:lvlText w:val=""/>
      <w:lvlJc w:val="left"/>
      <w:pPr>
        <w:tabs>
          <w:tab w:val="num" w:pos="360"/>
        </w:tabs>
      </w:pPr>
    </w:lvl>
    <w:lvl w:ilvl="7" w:tplc="FA3A06D0">
      <w:numFmt w:val="none"/>
      <w:lvlText w:val=""/>
      <w:lvlJc w:val="left"/>
      <w:pPr>
        <w:tabs>
          <w:tab w:val="num" w:pos="360"/>
        </w:tabs>
      </w:pPr>
    </w:lvl>
    <w:lvl w:ilvl="8" w:tplc="B6E0353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78A62BF"/>
    <w:multiLevelType w:val="hybridMultilevel"/>
    <w:tmpl w:val="5714F742"/>
    <w:lvl w:ilvl="0" w:tplc="76D6829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6D3036"/>
    <w:multiLevelType w:val="hybridMultilevel"/>
    <w:tmpl w:val="C7162964"/>
    <w:lvl w:ilvl="0" w:tplc="94CCF4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B31B48"/>
    <w:multiLevelType w:val="hybridMultilevel"/>
    <w:tmpl w:val="88883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8A1590"/>
    <w:multiLevelType w:val="hybridMultilevel"/>
    <w:tmpl w:val="E8D24E26"/>
    <w:lvl w:ilvl="0" w:tplc="5A1654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653CD"/>
    <w:multiLevelType w:val="hybridMultilevel"/>
    <w:tmpl w:val="35186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8B5CEE"/>
    <w:multiLevelType w:val="hybridMultilevel"/>
    <w:tmpl w:val="BC5A6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0A096B"/>
    <w:multiLevelType w:val="hybridMultilevel"/>
    <w:tmpl w:val="9AA89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7762CA"/>
    <w:multiLevelType w:val="hybridMultilevel"/>
    <w:tmpl w:val="714E610A"/>
    <w:lvl w:ilvl="0" w:tplc="07D4C1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8833A71"/>
    <w:multiLevelType w:val="hybridMultilevel"/>
    <w:tmpl w:val="1E784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16"/>
  </w:num>
  <w:num w:numId="5">
    <w:abstractNumId w:val="17"/>
  </w:num>
  <w:num w:numId="6">
    <w:abstractNumId w:val="13"/>
  </w:num>
  <w:num w:numId="7">
    <w:abstractNumId w:val="5"/>
  </w:num>
  <w:num w:numId="8">
    <w:abstractNumId w:val="14"/>
  </w:num>
  <w:num w:numId="9">
    <w:abstractNumId w:val="4"/>
  </w:num>
  <w:num w:numId="10">
    <w:abstractNumId w:val="19"/>
  </w:num>
  <w:num w:numId="11">
    <w:abstractNumId w:val="20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10"/>
  </w:num>
  <w:num w:numId="17">
    <w:abstractNumId w:val="18"/>
  </w:num>
  <w:num w:numId="18">
    <w:abstractNumId w:val="3"/>
  </w:num>
  <w:num w:numId="19">
    <w:abstractNumId w:val="21"/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E47"/>
    <w:rsid w:val="00160C2F"/>
    <w:rsid w:val="003E6FDD"/>
    <w:rsid w:val="00546D2D"/>
    <w:rsid w:val="00733630"/>
    <w:rsid w:val="00794DA6"/>
    <w:rsid w:val="009520B7"/>
    <w:rsid w:val="00A164C8"/>
    <w:rsid w:val="00A83230"/>
    <w:rsid w:val="00BA546C"/>
    <w:rsid w:val="00E802D8"/>
    <w:rsid w:val="00E9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91E47"/>
  </w:style>
  <w:style w:type="table" w:styleId="a3">
    <w:name w:val="Table Grid"/>
    <w:basedOn w:val="a1"/>
    <w:rsid w:val="00E9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E91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91E47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E91E47"/>
    <w:rPr>
      <w:vertAlign w:val="superscript"/>
    </w:rPr>
  </w:style>
  <w:style w:type="paragraph" w:styleId="a7">
    <w:name w:val="footer"/>
    <w:basedOn w:val="a"/>
    <w:link w:val="a8"/>
    <w:rsid w:val="00E91E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E91E47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E91E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logisticse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supply-chain.org/" TargetMode="External"/><Relationship Id="rId17" Type="http://schemas.openxmlformats.org/officeDocument/2006/relationships/hyperlink" Target="http://www.russianenterprisesolution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ibinfo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lm1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nterface.ru/" TargetMode="External"/><Relationship Id="rId10" Type="http://schemas.openxmlformats.org/officeDocument/2006/relationships/hyperlink" Target="http://www.nla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alog.org/" TargetMode="External"/><Relationship Id="rId14" Type="http://schemas.openxmlformats.org/officeDocument/2006/relationships/hyperlink" Target="http://www.logisticsi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Тюменская ГСХА</Company>
  <LinksUpToDate>false</LinksUpToDate>
  <CharactersWithSpaces>18880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o_kirilova</dc:creator>
  <cp:keywords/>
  <dc:description/>
  <cp:lastModifiedBy>Belosludceva</cp:lastModifiedBy>
  <cp:revision>2</cp:revision>
  <dcterms:created xsi:type="dcterms:W3CDTF">2015-09-15T08:02:00Z</dcterms:created>
  <dcterms:modified xsi:type="dcterms:W3CDTF">2015-09-15T08:02:00Z</dcterms:modified>
</cp:coreProperties>
</file>